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97" w:rsidRDefault="001C0247">
      <w:pPr>
        <w:pStyle w:val="a4"/>
        <w:numPr>
          <w:ilvl w:val="0"/>
          <w:numId w:val="1"/>
        </w:numPr>
        <w:tabs>
          <w:tab w:val="left" w:pos="1060"/>
        </w:tabs>
        <w:spacing w:before="62" w:line="360" w:lineRule="auto"/>
        <w:rPr>
          <w:sz w:val="28"/>
        </w:rPr>
      </w:pPr>
      <w:r>
        <w:rPr>
          <w:spacing w:val="-2"/>
          <w:sz w:val="28"/>
        </w:rPr>
        <w:t>中药调剂</w:t>
      </w:r>
    </w:p>
    <w:p w:rsidR="00C31B97" w:rsidRDefault="001C0247">
      <w:pPr>
        <w:pStyle w:val="a3"/>
        <w:spacing w:before="32" w:line="360" w:lineRule="auto"/>
        <w:ind w:right="-54" w:firstLine="559"/>
      </w:pPr>
      <w:r>
        <w:rPr>
          <w:spacing w:val="-8"/>
        </w:rPr>
        <w:t>中药调剂审方理论考试由计算机自动阅卷评分，专业技术人员在</w:t>
      </w:r>
      <w:r>
        <w:rPr>
          <w:spacing w:val="-7"/>
        </w:rPr>
        <w:t>监督仲裁员的监督下进行复核并登记成绩。评分标准</w:t>
      </w:r>
      <w:r>
        <w:rPr>
          <w:rFonts w:hint="eastAsia"/>
          <w:spacing w:val="-7"/>
        </w:rPr>
        <w:t>，</w:t>
      </w:r>
      <w:r>
        <w:rPr>
          <w:spacing w:val="-7"/>
        </w:rPr>
        <w:t xml:space="preserve">见表 </w:t>
      </w:r>
      <w:r>
        <w:t>1。</w:t>
      </w:r>
    </w:p>
    <w:p w:rsidR="00C31B97" w:rsidRDefault="001C0247">
      <w:pPr>
        <w:spacing w:before="39"/>
        <w:ind w:right="1125"/>
        <w:jc w:val="center"/>
        <w:rPr>
          <w:b/>
          <w:sz w:val="24"/>
        </w:rPr>
      </w:pPr>
      <w:r>
        <w:rPr>
          <w:b/>
          <w:sz w:val="24"/>
        </w:rPr>
        <w:t>表 1 中药调剂审方考试评分标准</w:t>
      </w:r>
    </w:p>
    <w:p w:rsidR="00C31B97" w:rsidRDefault="001C0247">
      <w:pPr>
        <w:tabs>
          <w:tab w:val="left" w:pos="1979"/>
          <w:tab w:val="left" w:pos="3899"/>
          <w:tab w:val="left" w:pos="6299"/>
          <w:tab w:val="left" w:pos="8370"/>
        </w:tabs>
        <w:spacing w:before="45" w:after="3"/>
        <w:ind w:right="166"/>
        <w:jc w:val="center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5670"/>
        <w:gridCol w:w="851"/>
        <w:gridCol w:w="709"/>
      </w:tblGrid>
      <w:tr w:rsidR="00C31B97">
        <w:trPr>
          <w:trHeight w:val="397"/>
        </w:trPr>
        <w:tc>
          <w:tcPr>
            <w:tcW w:w="1242" w:type="dxa"/>
          </w:tcPr>
          <w:p w:rsidR="00C31B97" w:rsidRDefault="001C0247">
            <w:pPr>
              <w:pStyle w:val="TableParagraph"/>
              <w:spacing w:before="61"/>
              <w:ind w:left="89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61"/>
              <w:ind w:left="533"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审方要求细则</w:t>
            </w:r>
          </w:p>
        </w:tc>
        <w:tc>
          <w:tcPr>
            <w:tcW w:w="851" w:type="dxa"/>
          </w:tcPr>
          <w:p w:rsidR="00C31B97" w:rsidRDefault="001C0247">
            <w:pPr>
              <w:pStyle w:val="TableParagraph"/>
              <w:spacing w:before="33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扣分</w:t>
            </w:r>
          </w:p>
        </w:tc>
        <w:tc>
          <w:tcPr>
            <w:tcW w:w="709" w:type="dxa"/>
          </w:tcPr>
          <w:p w:rsidR="00C31B97" w:rsidRDefault="001C0247">
            <w:pPr>
              <w:pStyle w:val="TableParagraph"/>
              <w:spacing w:before="3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</w:p>
        </w:tc>
      </w:tr>
      <w:tr w:rsidR="00C31B97">
        <w:trPr>
          <w:trHeight w:val="680"/>
        </w:trPr>
        <w:tc>
          <w:tcPr>
            <w:tcW w:w="1242" w:type="dxa"/>
            <w:vMerge w:val="restart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  <w:p w:rsidR="00C31B97" w:rsidRDefault="00C31B97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C31B97" w:rsidRDefault="001C024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处方格式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1" w:line="340" w:lineRule="atLeast"/>
              <w:ind w:left="107" w:right="30"/>
              <w:rPr>
                <w:sz w:val="24"/>
              </w:rPr>
            </w:pPr>
            <w:r>
              <w:rPr>
                <w:sz w:val="24"/>
              </w:rPr>
              <w:t>处方前记从科别、日期、性别、年龄等是否符合《处方管理办法》中相关规定，找出处方中不规范之处。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679"/>
        </w:trPr>
        <w:tc>
          <w:tcPr>
            <w:tcW w:w="1242" w:type="dxa"/>
            <w:vMerge/>
            <w:tcBorders>
              <w:top w:val="nil"/>
            </w:tcBorders>
          </w:tcPr>
          <w:p w:rsidR="00C31B97" w:rsidRDefault="00C31B97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处方后记从医师签名、剂数、取药号等是否符合《处</w:t>
            </w:r>
          </w:p>
          <w:p w:rsidR="00C31B97" w:rsidRDefault="001C0247">
            <w:pPr>
              <w:pStyle w:val="TableParagraph"/>
              <w:spacing w:before="33"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方管理办法》中相关规定，找出处方中不规范之处。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1020"/>
        </w:trPr>
        <w:tc>
          <w:tcPr>
            <w:tcW w:w="1242" w:type="dxa"/>
            <w:vMerge/>
            <w:tcBorders>
              <w:top w:val="nil"/>
            </w:tcBorders>
          </w:tcPr>
          <w:p w:rsidR="00C31B97" w:rsidRDefault="00C31B97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34" w:line="264" w:lineRule="auto"/>
              <w:ind w:left="107" w:right="24"/>
              <w:rPr>
                <w:sz w:val="24"/>
              </w:rPr>
            </w:pPr>
            <w:r>
              <w:rPr>
                <w:sz w:val="24"/>
              </w:rPr>
              <w:t>处方类别从普通处方、儿科处方、急诊处方、外用处方等是否符合《处方管理办法》中相关规定，找出处</w:t>
            </w:r>
          </w:p>
          <w:p w:rsidR="00C31B97" w:rsidRDefault="001C0247">
            <w:pPr>
              <w:pStyle w:val="TableParagraph"/>
              <w:spacing w:before="2"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方中不规范之处。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680"/>
        </w:trPr>
        <w:tc>
          <w:tcPr>
            <w:tcW w:w="1242" w:type="dxa"/>
          </w:tcPr>
          <w:p w:rsidR="00C31B97" w:rsidRDefault="001C0247">
            <w:pPr>
              <w:pStyle w:val="TableParagraph"/>
              <w:spacing w:before="204"/>
              <w:ind w:left="59" w:right="112"/>
              <w:jc w:val="center"/>
              <w:rPr>
                <w:sz w:val="24"/>
              </w:rPr>
            </w:pPr>
            <w:r>
              <w:rPr>
                <w:sz w:val="24"/>
              </w:rPr>
              <w:t>饮片用名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1" w:line="340" w:lineRule="atLeast"/>
              <w:ind w:left="107" w:right="30"/>
              <w:rPr>
                <w:sz w:val="24"/>
              </w:rPr>
            </w:pPr>
            <w:r>
              <w:rPr>
                <w:sz w:val="24"/>
              </w:rPr>
              <w:t>处方饮片用名以《中国药典》2020 版为依据， 正确书写饮片名和炮制品名，找出不规范处方用名。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679"/>
        </w:trPr>
        <w:tc>
          <w:tcPr>
            <w:tcW w:w="1242" w:type="dxa"/>
          </w:tcPr>
          <w:p w:rsidR="00C31B97" w:rsidRDefault="001C0247">
            <w:pPr>
              <w:pStyle w:val="TableParagraph"/>
              <w:spacing w:before="202"/>
              <w:ind w:left="59" w:right="112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用药</w:t>
            </w:r>
            <w:r>
              <w:rPr>
                <w:sz w:val="24"/>
              </w:rPr>
              <w:t>禁忌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31"/>
              <w:ind w:left="107" w:right="-29"/>
              <w:rPr>
                <w:sz w:val="24"/>
              </w:rPr>
            </w:pPr>
            <w:r>
              <w:rPr>
                <w:spacing w:val="-15"/>
                <w:sz w:val="24"/>
              </w:rPr>
              <w:t>妊娠禁忌、十九畏、十八反等配伍禁忌以《中国药典》</w:t>
            </w:r>
          </w:p>
          <w:p w:rsidR="00C31B97" w:rsidRDefault="001C0247">
            <w:pPr>
              <w:pStyle w:val="TableParagraph"/>
              <w:spacing w:before="33"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2020 版为依据，找出处方中不规范之处。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680"/>
        </w:trPr>
        <w:tc>
          <w:tcPr>
            <w:tcW w:w="1242" w:type="dxa"/>
          </w:tcPr>
          <w:p w:rsidR="00C31B97" w:rsidRDefault="001C0247">
            <w:pPr>
              <w:pStyle w:val="TableParagraph"/>
              <w:spacing w:before="204"/>
              <w:ind w:left="59" w:right="112"/>
              <w:jc w:val="center"/>
              <w:rPr>
                <w:sz w:val="24"/>
              </w:rPr>
            </w:pPr>
            <w:r>
              <w:rPr>
                <w:sz w:val="24"/>
              </w:rPr>
              <w:t>有毒中药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1" w:line="340" w:lineRule="atLeast"/>
              <w:ind w:left="107" w:right="141"/>
              <w:rPr>
                <w:sz w:val="24"/>
              </w:rPr>
            </w:pPr>
            <w:r>
              <w:rPr>
                <w:sz w:val="24"/>
              </w:rPr>
              <w:t>有毒中药饮片的限量以《中国药典》2020 版为准。找出处方中有毒中药用量不规范之处。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679"/>
        </w:trPr>
        <w:tc>
          <w:tcPr>
            <w:tcW w:w="1242" w:type="dxa"/>
          </w:tcPr>
          <w:p w:rsidR="00C31B97" w:rsidRDefault="001C0247">
            <w:pPr>
              <w:pStyle w:val="TableParagraph"/>
              <w:spacing w:before="3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煎法</w:t>
            </w:r>
            <w:r w:rsidR="004914E4" w:rsidRPr="00867B29">
              <w:rPr>
                <w:rFonts w:hint="eastAsia"/>
                <w:color w:val="FF0000"/>
                <w:sz w:val="24"/>
              </w:rPr>
              <w:t>用</w:t>
            </w:r>
            <w:r>
              <w:rPr>
                <w:sz w:val="24"/>
              </w:rPr>
              <w:t>法</w:t>
            </w:r>
          </w:p>
          <w:p w:rsidR="00C31B97" w:rsidRDefault="001C0247">
            <w:pPr>
              <w:pStyle w:val="TableParagraph"/>
              <w:spacing w:before="33" w:line="287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用量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202"/>
              <w:ind w:left="107"/>
              <w:rPr>
                <w:sz w:val="24"/>
              </w:rPr>
            </w:pPr>
            <w:r>
              <w:rPr>
                <w:sz w:val="24"/>
              </w:rPr>
              <w:t>找出处方中煎法</w:t>
            </w:r>
            <w:r w:rsidR="004914E4">
              <w:rPr>
                <w:rFonts w:hint="eastAsia"/>
                <w:sz w:val="24"/>
              </w:rPr>
              <w:t>用</w:t>
            </w:r>
            <w:r>
              <w:rPr>
                <w:sz w:val="24"/>
              </w:rPr>
              <w:t>法用量的不规范之处。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31B97">
        <w:trPr>
          <w:trHeight w:val="772"/>
        </w:trPr>
        <w:tc>
          <w:tcPr>
            <w:tcW w:w="1242" w:type="dxa"/>
          </w:tcPr>
          <w:p w:rsidR="00C31B97" w:rsidRDefault="00C31B97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C31B97" w:rsidRDefault="001C0247" w:rsidP="00EC7CD6">
            <w:pPr>
              <w:pStyle w:val="TableParagraph"/>
              <w:ind w:left="59" w:right="112"/>
              <w:jc w:val="center"/>
              <w:rPr>
                <w:sz w:val="24"/>
              </w:rPr>
            </w:pPr>
            <w:r>
              <w:rPr>
                <w:sz w:val="24"/>
              </w:rPr>
              <w:t>特殊</w:t>
            </w:r>
            <w:r w:rsidR="00EC7CD6" w:rsidRPr="00867B29">
              <w:rPr>
                <w:rFonts w:hint="eastAsia"/>
                <w:color w:val="FF0000"/>
                <w:sz w:val="24"/>
              </w:rPr>
              <w:t>处理方法</w:t>
            </w:r>
          </w:p>
        </w:tc>
        <w:tc>
          <w:tcPr>
            <w:tcW w:w="5670" w:type="dxa"/>
          </w:tcPr>
          <w:p w:rsidR="00C31B97" w:rsidRDefault="001C0247">
            <w:pPr>
              <w:pStyle w:val="TableParagraph"/>
              <w:spacing w:before="33" w:line="264" w:lineRule="auto"/>
              <w:ind w:left="107" w:right="270"/>
              <w:rPr>
                <w:sz w:val="24"/>
              </w:rPr>
            </w:pPr>
            <w:r>
              <w:rPr>
                <w:sz w:val="24"/>
              </w:rPr>
              <w:t>先煎、后下等特殊处理方法，以《中国药典》2020 版为准。</w:t>
            </w:r>
          </w:p>
        </w:tc>
        <w:tc>
          <w:tcPr>
            <w:tcW w:w="851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C31B97" w:rsidRDefault="00C31B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31B97" w:rsidRDefault="00C31B97">
      <w:bookmarkStart w:id="0" w:name="_GoBack"/>
      <w:bookmarkEnd w:id="0"/>
    </w:p>
    <w:sectPr w:rsidR="00C31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AA0" w:rsidRDefault="00E91AA0">
      <w:r>
        <w:separator/>
      </w:r>
    </w:p>
  </w:endnote>
  <w:endnote w:type="continuationSeparator" w:id="0">
    <w:p w:rsidR="00E91AA0" w:rsidRDefault="00E9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AA0" w:rsidRDefault="00E91AA0">
      <w:r>
        <w:separator/>
      </w:r>
    </w:p>
  </w:footnote>
  <w:footnote w:type="continuationSeparator" w:id="0">
    <w:p w:rsidR="00E91AA0" w:rsidRDefault="00E91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1059" w:hanging="284"/>
        <w:jc w:val="left"/>
      </w:pPr>
      <w:rPr>
        <w:rFonts w:ascii="仿宋_GB2312" w:eastAsia="仿宋_GB2312" w:hAnsi="仿宋_GB2312" w:cs="仿宋_GB2312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942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25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07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90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7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55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38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2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97"/>
    <w:rsid w:val="001C0247"/>
    <w:rsid w:val="004914E4"/>
    <w:rsid w:val="00867B29"/>
    <w:rsid w:val="00C31B97"/>
    <w:rsid w:val="00E91AA0"/>
    <w:rsid w:val="00EC7CD6"/>
    <w:rsid w:val="25A5722A"/>
    <w:rsid w:val="5536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57F49C-8057-4D69-80DA-0C3D5CFB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1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5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qcy716</dc:creator>
  <cp:lastModifiedBy>Lenovo</cp:lastModifiedBy>
  <cp:revision>4</cp:revision>
  <dcterms:created xsi:type="dcterms:W3CDTF">2021-12-03T02:51:00Z</dcterms:created>
  <dcterms:modified xsi:type="dcterms:W3CDTF">2021-12-03T12:32:00Z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0AEF79F70FD140828AA0D4F416469549</vt:lpwstr>
  </property>
</Properties>
</file>